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38" w:rsidRPr="00C92ECB" w:rsidRDefault="00431B38" w:rsidP="00C92ECB">
      <w:pPr>
        <w:spacing w:before="360" w:after="360"/>
        <w:ind w:left="851" w:right="851"/>
        <w:jc w:val="center"/>
        <w:rPr>
          <w:rFonts w:ascii="Lucida Calligraphy" w:hAnsi="Lucida Calligraphy" w:cs="Tahoma"/>
          <w:b/>
          <w:bCs/>
        </w:rPr>
      </w:pPr>
      <w:r w:rsidRPr="00C92ECB">
        <w:rPr>
          <w:rFonts w:ascii="Lucida Calligraphy" w:hAnsi="Lucida Calligraphy" w:cs="Tahoma"/>
          <w:b/>
          <w:bCs/>
          <w:sz w:val="32"/>
          <w:szCs w:val="32"/>
        </w:rPr>
        <w:t>INTRODUCTION GÉNÉRALE</w:t>
      </w:r>
    </w:p>
    <w:p w:rsidR="00431B38" w:rsidRPr="00431B38" w:rsidRDefault="00431B38" w:rsidP="00906828">
      <w:pPr>
        <w:spacing w:before="120" w:after="120"/>
        <w:ind w:left="567" w:firstLine="284"/>
        <w:jc w:val="both"/>
        <w:outlineLvl w:val="0"/>
        <w:rPr>
          <w:rFonts w:ascii="Tahoma" w:hAnsi="Tahoma" w:cs="Tahoma"/>
          <w:b/>
          <w:bCs/>
          <w:sz w:val="22"/>
          <w:szCs w:val="22"/>
        </w:rPr>
      </w:pPr>
      <w:r w:rsidRPr="00431B38">
        <w:rPr>
          <w:rFonts w:ascii="Tahoma" w:hAnsi="Tahoma" w:cs="Tahoma"/>
          <w:sz w:val="22"/>
          <w:szCs w:val="22"/>
        </w:rPr>
        <w:t xml:space="preserve">La fiscalité est une discipline qui </w:t>
      </w:r>
      <w:r w:rsidR="00906828">
        <w:rPr>
          <w:rFonts w:ascii="Tahoma" w:hAnsi="Tahoma" w:cs="Tahoma"/>
          <w:sz w:val="22"/>
          <w:szCs w:val="22"/>
        </w:rPr>
        <w:t>gère</w:t>
      </w:r>
      <w:r w:rsidRPr="00431B38">
        <w:rPr>
          <w:rFonts w:ascii="Tahoma" w:hAnsi="Tahoma" w:cs="Tahoma"/>
          <w:sz w:val="22"/>
          <w:szCs w:val="22"/>
        </w:rPr>
        <w:t xml:space="preserve"> les relations financières entre l’Etat et les contribuables à travers un certain nombre de prélèvements fiscaux. On peut assigner à la fiscalité trois fonctions différentes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b/>
          <w:bCs/>
          <w:sz w:val="22"/>
          <w:szCs w:val="22"/>
        </w:rPr>
        <w:t>-Fonction financière :</w:t>
      </w:r>
      <w:r w:rsidRPr="00431B38">
        <w:rPr>
          <w:rFonts w:ascii="Tahoma" w:hAnsi="Tahoma" w:cs="Tahoma"/>
          <w:sz w:val="22"/>
          <w:szCs w:val="22"/>
        </w:rPr>
        <w:t xml:space="preserve"> La fiscalité permet à l’Etat d’avoir des ressources afin de financer les dépenses publiques.</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b/>
          <w:bCs/>
          <w:sz w:val="22"/>
          <w:szCs w:val="22"/>
        </w:rPr>
        <w:t>-Fonction économique :</w:t>
      </w:r>
      <w:r w:rsidRPr="00431B38">
        <w:rPr>
          <w:rFonts w:ascii="Tahoma" w:hAnsi="Tahoma" w:cs="Tahoma"/>
          <w:sz w:val="22"/>
          <w:szCs w:val="22"/>
        </w:rPr>
        <w:t xml:space="preserve"> La fiscalité permet à l’Etat d’intervenir dans la vie économique et sociale afin de modifier les conditions de la vie économique.</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b/>
          <w:bCs/>
          <w:sz w:val="22"/>
          <w:szCs w:val="22"/>
        </w:rPr>
        <w:t>-Fonction sociale :</w:t>
      </w:r>
      <w:r w:rsidRPr="00431B38">
        <w:rPr>
          <w:rFonts w:ascii="Tahoma" w:hAnsi="Tahoma" w:cs="Tahoma"/>
          <w:sz w:val="22"/>
          <w:szCs w:val="22"/>
        </w:rPr>
        <w:t xml:space="preserve"> La fiscalité est un instrument de redistribution des revenus ce qui permet de réduire les inégalités sociales.</w:t>
      </w:r>
    </w:p>
    <w:p w:rsidR="00431B38" w:rsidRPr="00431B38" w:rsidRDefault="00431B38" w:rsidP="00431B38">
      <w:pPr>
        <w:spacing w:before="240" w:after="120" w:line="360" w:lineRule="auto"/>
        <w:ind w:left="567"/>
        <w:rPr>
          <w:rFonts w:ascii="Tahoma" w:hAnsi="Tahoma" w:cs="Tahoma"/>
          <w:b/>
          <w:bCs/>
          <w:sz w:val="28"/>
          <w:szCs w:val="28"/>
        </w:rPr>
      </w:pPr>
      <w:r w:rsidRPr="00431B38">
        <w:rPr>
          <w:rFonts w:ascii="Tahoma" w:hAnsi="Tahoma" w:cs="Tahoma"/>
          <w:b/>
          <w:bCs/>
          <w:sz w:val="28"/>
          <w:szCs w:val="28"/>
        </w:rPr>
        <w:t>I- Notion de Droit Fiscal :</w:t>
      </w:r>
    </w:p>
    <w:p w:rsidR="00431B38" w:rsidRPr="00431B38" w:rsidRDefault="00431B38" w:rsidP="00431B38">
      <w:pPr>
        <w:spacing w:before="120" w:after="120"/>
        <w:ind w:left="567" w:firstLine="284"/>
        <w:rPr>
          <w:rFonts w:ascii="Tahoma" w:hAnsi="Tahoma" w:cs="Tahoma"/>
          <w:b/>
          <w:bCs/>
        </w:rPr>
      </w:pPr>
      <w:r w:rsidRPr="00431B38">
        <w:rPr>
          <w:rFonts w:ascii="Tahoma" w:hAnsi="Tahoma" w:cs="Tahoma"/>
          <w:b/>
          <w:bCs/>
        </w:rPr>
        <w:t>1- Définition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Le Droit Fiscal est défini comme étant l’ensemble des règles de droit destinées à permettre à l’Etat de percevoir, auprès des citoyens, leur contribution aux charges financières exigées par l’intérêt public.</w:t>
      </w:r>
    </w:p>
    <w:p w:rsidR="00431B38" w:rsidRPr="00431B38" w:rsidRDefault="00431B38" w:rsidP="00431B38">
      <w:pPr>
        <w:spacing w:before="120" w:after="120"/>
        <w:ind w:left="567" w:firstLine="284"/>
        <w:jc w:val="both"/>
        <w:rPr>
          <w:rFonts w:ascii="Tahoma" w:hAnsi="Tahoma" w:cs="Tahoma"/>
          <w:sz w:val="32"/>
          <w:szCs w:val="32"/>
        </w:rPr>
      </w:pPr>
      <w:r w:rsidRPr="00431B38">
        <w:rPr>
          <w:rFonts w:ascii="Tahoma" w:hAnsi="Tahoma" w:cs="Tahoma"/>
          <w:sz w:val="22"/>
          <w:szCs w:val="22"/>
        </w:rPr>
        <w:t>Le Droit Fiscal réglemente les relations financières entre les pouvoirs publics et les contribuables (personnes physiques ou morales) à travers un certain nombre de prélèvements fiscaux sous formes d’impôts et taxes.</w:t>
      </w:r>
    </w:p>
    <w:p w:rsidR="00431B38" w:rsidRPr="00431B38" w:rsidRDefault="00431B38" w:rsidP="00431B38">
      <w:pPr>
        <w:spacing w:before="120" w:after="120"/>
        <w:ind w:left="567" w:firstLine="284"/>
        <w:jc w:val="both"/>
        <w:rPr>
          <w:rFonts w:ascii="Tahoma" w:hAnsi="Tahoma" w:cs="Tahoma"/>
          <w:b/>
          <w:bCs/>
        </w:rPr>
      </w:pPr>
      <w:r w:rsidRPr="00431B38">
        <w:rPr>
          <w:rFonts w:ascii="Tahoma" w:hAnsi="Tahoma" w:cs="Tahoma"/>
          <w:b/>
          <w:bCs/>
        </w:rPr>
        <w:t>2- Sources du Droit Fiscal marocain :</w:t>
      </w:r>
    </w:p>
    <w:p w:rsidR="00431B38" w:rsidRPr="00431B38" w:rsidRDefault="00431B38" w:rsidP="00431B38">
      <w:pPr>
        <w:spacing w:before="120" w:after="120"/>
        <w:ind w:left="567" w:firstLine="284"/>
        <w:jc w:val="both"/>
        <w:rPr>
          <w:rFonts w:ascii="Tahoma" w:hAnsi="Tahoma" w:cs="Tahoma"/>
          <w:b/>
          <w:bCs/>
          <w:sz w:val="22"/>
          <w:szCs w:val="22"/>
        </w:rPr>
      </w:pPr>
      <w:r w:rsidRPr="00431B38">
        <w:rPr>
          <w:rFonts w:ascii="Tahoma" w:hAnsi="Tahoma" w:cs="Tahoma"/>
          <w:sz w:val="22"/>
          <w:szCs w:val="22"/>
        </w:rPr>
        <w:t>La fiscalité marocaine tire ses lois de plusieurs sources notamment :</w:t>
      </w:r>
    </w:p>
    <w:p w:rsidR="00431B38" w:rsidRPr="00431B38" w:rsidRDefault="00431B38" w:rsidP="00431B38">
      <w:pPr>
        <w:spacing w:before="120" w:after="120"/>
        <w:ind w:left="567" w:firstLine="567"/>
        <w:jc w:val="both"/>
        <w:rPr>
          <w:rFonts w:ascii="Tahoma" w:hAnsi="Tahoma" w:cs="Tahoma"/>
          <w:b/>
          <w:bCs/>
          <w:sz w:val="22"/>
          <w:szCs w:val="22"/>
        </w:rPr>
      </w:pPr>
      <w:r w:rsidRPr="00431B38">
        <w:rPr>
          <w:rFonts w:ascii="Tahoma" w:hAnsi="Tahoma" w:cs="Tahoma"/>
          <w:b/>
          <w:bCs/>
          <w:sz w:val="22"/>
          <w:szCs w:val="22"/>
        </w:rPr>
        <w:t>a- Les sources législatives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-La constitution.</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-La loi fiscale votée par le parlement.</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-Les traités et les accords internationaux.</w:t>
      </w:r>
    </w:p>
    <w:p w:rsidR="00431B38" w:rsidRPr="00431B38" w:rsidRDefault="00431B38" w:rsidP="00431B38">
      <w:pPr>
        <w:spacing w:before="120" w:after="120"/>
        <w:ind w:left="567" w:firstLine="567"/>
        <w:jc w:val="both"/>
        <w:rPr>
          <w:rFonts w:ascii="Tahoma" w:hAnsi="Tahoma" w:cs="Tahoma"/>
          <w:b/>
          <w:bCs/>
          <w:sz w:val="22"/>
          <w:szCs w:val="22"/>
        </w:rPr>
      </w:pPr>
      <w:r w:rsidRPr="00431B38">
        <w:rPr>
          <w:rFonts w:ascii="Tahoma" w:hAnsi="Tahoma" w:cs="Tahoma"/>
          <w:b/>
          <w:bCs/>
          <w:sz w:val="22"/>
          <w:szCs w:val="22"/>
        </w:rPr>
        <w:t xml:space="preserve">b- Les sources règlementaires :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Les décrets et les arrêtés conformes à la loi émanant du pouvoir exécutif.</w:t>
      </w:r>
    </w:p>
    <w:p w:rsidR="00431B38" w:rsidRPr="00431B38" w:rsidRDefault="00431B38" w:rsidP="00431B38">
      <w:pPr>
        <w:spacing w:before="120" w:after="120"/>
        <w:ind w:left="567" w:firstLine="567"/>
        <w:jc w:val="both"/>
        <w:rPr>
          <w:rFonts w:ascii="Tahoma" w:hAnsi="Tahoma" w:cs="Tahoma"/>
          <w:b/>
          <w:bCs/>
          <w:sz w:val="22"/>
          <w:szCs w:val="22"/>
        </w:rPr>
      </w:pPr>
      <w:r w:rsidRPr="00431B38">
        <w:rPr>
          <w:rFonts w:ascii="Tahoma" w:hAnsi="Tahoma" w:cs="Tahoma"/>
          <w:b/>
          <w:bCs/>
          <w:sz w:val="22"/>
          <w:szCs w:val="22"/>
        </w:rPr>
        <w:t>c- La doctrine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Elle regroupe l’ensemble des écrits et interprétations des personnes du domaine fiscal (professeurs, analystes, avocats, juges, intellectuels) ainsi que les commentaires des textes de loi et les modalités de leur application (instructions, circulaires, notes, réponses du gouvernement aux questions posées au parlement).</w:t>
      </w:r>
    </w:p>
    <w:p w:rsidR="00431B38" w:rsidRPr="00431B38" w:rsidRDefault="00431B38" w:rsidP="00431B38">
      <w:pPr>
        <w:spacing w:before="120" w:after="120"/>
        <w:ind w:left="567" w:firstLine="567"/>
        <w:jc w:val="both"/>
        <w:rPr>
          <w:rFonts w:ascii="Tahoma" w:hAnsi="Tahoma" w:cs="Tahoma"/>
          <w:b/>
          <w:bCs/>
          <w:sz w:val="22"/>
          <w:szCs w:val="22"/>
        </w:rPr>
      </w:pPr>
      <w:r w:rsidRPr="00431B38">
        <w:rPr>
          <w:rFonts w:ascii="Tahoma" w:hAnsi="Tahoma" w:cs="Tahoma"/>
          <w:b/>
          <w:bCs/>
          <w:sz w:val="22"/>
          <w:szCs w:val="22"/>
        </w:rPr>
        <w:t>d- La jurisprudence :</w:t>
      </w:r>
    </w:p>
    <w:p w:rsidR="00431B38" w:rsidRPr="00431B38" w:rsidRDefault="00431B38" w:rsidP="00431B38">
      <w:pPr>
        <w:spacing w:before="120" w:after="120"/>
        <w:ind w:left="567" w:firstLine="284"/>
        <w:jc w:val="both"/>
        <w:rPr>
          <w:rFonts w:ascii="Tahoma" w:hAnsi="Tahoma" w:cs="Tahoma"/>
          <w:sz w:val="22"/>
          <w:szCs w:val="22"/>
        </w:rPr>
      </w:pPr>
      <w:r w:rsidRPr="00431B38">
        <w:rPr>
          <w:rFonts w:ascii="Tahoma" w:hAnsi="Tahoma" w:cs="Tahoma"/>
          <w:sz w:val="22"/>
          <w:szCs w:val="22"/>
        </w:rPr>
        <w:t>Elle regroupe l’ensemble des jugements rendus par les tribunaux compétents à l’occasion de contentieux entre le contribuable et l’administration.</w:t>
      </w:r>
    </w:p>
    <w:p w:rsidR="00431B38" w:rsidRPr="00E602E8" w:rsidRDefault="00431B38" w:rsidP="00431B38">
      <w:pPr>
        <w:spacing w:before="120" w:after="120"/>
        <w:ind w:left="851" w:right="851" w:firstLine="565"/>
        <w:rPr>
          <w:rFonts w:ascii="Tahoma" w:hAnsi="Tahoma" w:cs="Tahoma"/>
        </w:rPr>
      </w:pPr>
    </w:p>
    <w:p w:rsidR="00431B38" w:rsidRDefault="00431B38">
      <w:pPr>
        <w:spacing w:after="200" w:line="276" w:lineRule="auto"/>
      </w:pPr>
      <w:r>
        <w:br w:type="page"/>
      </w:r>
    </w:p>
    <w:p w:rsidR="00431B38" w:rsidRPr="00C92ECB" w:rsidRDefault="00431B38" w:rsidP="00C92ECB">
      <w:pPr>
        <w:spacing w:before="120" w:after="120" w:line="360" w:lineRule="auto"/>
        <w:ind w:left="567"/>
        <w:jc w:val="both"/>
        <w:rPr>
          <w:rFonts w:ascii="Tahoma" w:hAnsi="Tahoma" w:cs="Tahoma"/>
          <w:b/>
          <w:bCs/>
          <w:sz w:val="28"/>
          <w:szCs w:val="28"/>
        </w:rPr>
      </w:pPr>
      <w:r w:rsidRPr="00C92ECB">
        <w:rPr>
          <w:rFonts w:ascii="Tahoma" w:hAnsi="Tahoma" w:cs="Tahoma"/>
          <w:b/>
          <w:bCs/>
          <w:sz w:val="28"/>
          <w:szCs w:val="28"/>
        </w:rPr>
        <w:lastRenderedPageBreak/>
        <w:t>II- Notion d’impôt :</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1- Définition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L’impôt est un prélèvement pécuniaire subi par les contribuables c'est-à-dire les sociétés et les individus afin de couvrir les charges publiques.</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2- Caractéristiques de l’impôt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un prélèvement obligatoire et définitif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prélevé sans contrepartie immédiate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un prélèvement pécuniaire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destiné à couvrir les dépenses publiques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un procédé de répartition des charges budgétaires entre les individus ;</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sz w:val="22"/>
          <w:szCs w:val="22"/>
        </w:rPr>
        <w:t>-L’impôt est un instrument d’intervention économique et sociale.</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3- Distinction entre l’impôt et les autres prélèvements :</w:t>
      </w:r>
    </w:p>
    <w:p w:rsidR="00431B38" w:rsidRPr="00C92ECB" w:rsidRDefault="00431B38" w:rsidP="00C92ECB">
      <w:pPr>
        <w:spacing w:before="120" w:after="120"/>
        <w:ind w:left="567" w:firstLine="284"/>
        <w:jc w:val="both"/>
        <w:rPr>
          <w:rFonts w:ascii="Tahoma" w:hAnsi="Tahoma" w:cs="Tahoma"/>
          <w:b/>
          <w:bCs/>
          <w:sz w:val="22"/>
          <w:szCs w:val="22"/>
        </w:rPr>
      </w:pPr>
      <w:r w:rsidRPr="00C92ECB">
        <w:rPr>
          <w:rFonts w:ascii="Tahoma" w:hAnsi="Tahoma" w:cs="Tahoma"/>
          <w:sz w:val="22"/>
          <w:szCs w:val="22"/>
        </w:rPr>
        <w:t>On peut distinguer l’impôt de la taxe, la redevance et la parafiscalité :</w:t>
      </w:r>
    </w:p>
    <w:p w:rsidR="00431B38" w:rsidRPr="00C92ECB" w:rsidRDefault="00431B38" w:rsidP="00C92ECB">
      <w:pPr>
        <w:spacing w:before="120" w:after="120"/>
        <w:ind w:left="567" w:firstLine="567"/>
        <w:jc w:val="both"/>
        <w:rPr>
          <w:rFonts w:ascii="Tahoma" w:hAnsi="Tahoma" w:cs="Tahoma"/>
          <w:b/>
          <w:bCs/>
          <w:sz w:val="22"/>
          <w:szCs w:val="22"/>
        </w:rPr>
      </w:pPr>
      <w:r w:rsidRPr="00C92ECB">
        <w:rPr>
          <w:rFonts w:ascii="Tahoma" w:hAnsi="Tahoma" w:cs="Tahoma"/>
          <w:b/>
          <w:bCs/>
          <w:sz w:val="22"/>
          <w:szCs w:val="22"/>
        </w:rPr>
        <w:t>a- La Taxe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La taxe est un prélèvement obligatoire payé en contrepartie d’un service direct rendu par la collectivité, tandis que l’impôt est sans contrepartie directe.</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La taxe urbaine et la taxe d’édilité.</w:t>
      </w:r>
    </w:p>
    <w:p w:rsidR="00431B38" w:rsidRPr="00C92ECB" w:rsidRDefault="00431B38" w:rsidP="00C92ECB">
      <w:pPr>
        <w:spacing w:before="120" w:after="120"/>
        <w:ind w:left="567" w:firstLine="567"/>
        <w:jc w:val="both"/>
        <w:rPr>
          <w:rFonts w:ascii="Tahoma" w:hAnsi="Tahoma" w:cs="Tahoma"/>
          <w:b/>
          <w:bCs/>
          <w:sz w:val="22"/>
          <w:szCs w:val="22"/>
        </w:rPr>
      </w:pPr>
      <w:r w:rsidRPr="00C92ECB">
        <w:rPr>
          <w:rFonts w:ascii="Tahoma" w:hAnsi="Tahoma" w:cs="Tahoma"/>
          <w:b/>
          <w:bCs/>
          <w:sz w:val="22"/>
          <w:szCs w:val="22"/>
        </w:rPr>
        <w:t>b- La Redevance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La redevance est un prélèvement obligatoire qui est due par les usagers en contrepartie de l’utilisation d’un service public. Elle ne s’impose qu’aux utilisateurs effectifs.</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La redevance de l’eau et de l’électricité et la redevance audiovisuelle.</w:t>
      </w:r>
    </w:p>
    <w:p w:rsidR="00431B38" w:rsidRPr="00C92ECB" w:rsidRDefault="00431B38" w:rsidP="00C92ECB">
      <w:pPr>
        <w:spacing w:before="120" w:after="120"/>
        <w:ind w:left="567" w:firstLine="567"/>
        <w:jc w:val="both"/>
        <w:rPr>
          <w:rFonts w:ascii="Tahoma" w:hAnsi="Tahoma" w:cs="Tahoma"/>
          <w:b/>
          <w:bCs/>
          <w:sz w:val="22"/>
          <w:szCs w:val="22"/>
        </w:rPr>
      </w:pPr>
      <w:r w:rsidRPr="00C92ECB">
        <w:rPr>
          <w:rFonts w:ascii="Tahoma" w:hAnsi="Tahoma" w:cs="Tahoma"/>
          <w:b/>
          <w:bCs/>
          <w:sz w:val="22"/>
          <w:szCs w:val="22"/>
        </w:rPr>
        <w:t>c- La Parafiscalité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La  parafiscalité est un prélèvement effectué dans un intérêt économique et social au profit des organismes sociaux. Elle s’apparente à l’impôt car c’est un prélèvement obligatoire et sans contrepartie directe. Mais elle est affectée à des organismes déterminés.</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Les cotisations à la CNSS et les cotisations à la CIMR.</w:t>
      </w:r>
    </w:p>
    <w:p w:rsidR="00431B38" w:rsidRDefault="00431B38">
      <w:pPr>
        <w:spacing w:after="200" w:line="276" w:lineRule="auto"/>
      </w:pPr>
      <w:r>
        <w:br w:type="page"/>
      </w:r>
    </w:p>
    <w:p w:rsidR="00431B38" w:rsidRPr="00C92ECB" w:rsidRDefault="00431B38" w:rsidP="00C92ECB">
      <w:pPr>
        <w:spacing w:before="120" w:after="120" w:line="360" w:lineRule="auto"/>
        <w:ind w:left="567"/>
        <w:jc w:val="both"/>
        <w:rPr>
          <w:rFonts w:ascii="Tahoma" w:hAnsi="Tahoma" w:cs="Tahoma"/>
          <w:b/>
          <w:bCs/>
          <w:sz w:val="28"/>
          <w:szCs w:val="28"/>
        </w:rPr>
      </w:pPr>
      <w:r w:rsidRPr="00C92ECB">
        <w:rPr>
          <w:rFonts w:ascii="Tahoma" w:hAnsi="Tahoma" w:cs="Tahoma"/>
          <w:b/>
          <w:bCs/>
          <w:sz w:val="28"/>
          <w:szCs w:val="28"/>
        </w:rPr>
        <w:lastRenderedPageBreak/>
        <w:t>III- Classification des impôts :</w:t>
      </w:r>
    </w:p>
    <w:p w:rsidR="00431B38" w:rsidRPr="00C92ECB" w:rsidRDefault="00431B38" w:rsidP="00C92ECB">
      <w:pPr>
        <w:spacing w:before="120" w:after="120"/>
        <w:ind w:left="567" w:firstLine="567"/>
        <w:jc w:val="both"/>
        <w:rPr>
          <w:rFonts w:ascii="Tahoma" w:hAnsi="Tahoma" w:cs="Tahoma"/>
          <w:b/>
          <w:bCs/>
          <w:sz w:val="22"/>
          <w:szCs w:val="22"/>
        </w:rPr>
      </w:pPr>
      <w:r w:rsidRPr="00C92ECB">
        <w:rPr>
          <w:rFonts w:ascii="Tahoma" w:hAnsi="Tahoma" w:cs="Tahoma"/>
          <w:sz w:val="22"/>
          <w:szCs w:val="22"/>
        </w:rPr>
        <w:t>Plusieurs classifications sont possibles. On retient ci-après la classification économique et la classification administrative :</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1- Classification économique :</w:t>
      </w:r>
    </w:p>
    <w:p w:rsidR="00431B38" w:rsidRPr="00C92ECB" w:rsidRDefault="00431B38" w:rsidP="00C92ECB">
      <w:pPr>
        <w:spacing w:before="120" w:after="120"/>
        <w:ind w:left="567" w:firstLine="567"/>
        <w:jc w:val="both"/>
        <w:rPr>
          <w:rFonts w:ascii="Tahoma" w:hAnsi="Tahoma" w:cs="Tahoma"/>
          <w:sz w:val="22"/>
          <w:szCs w:val="22"/>
        </w:rPr>
      </w:pPr>
      <w:r w:rsidRPr="00C92ECB">
        <w:rPr>
          <w:rFonts w:ascii="Tahoma" w:hAnsi="Tahoma" w:cs="Tahoma"/>
          <w:sz w:val="22"/>
          <w:szCs w:val="22"/>
        </w:rPr>
        <w:t>C’est une classification d’après l’assiette de l’impôt, c'est-à-dire sur quoi porte l’impôt </w:t>
      </w:r>
      <w:proofErr w:type="gramStart"/>
      <w:r w:rsidRPr="00C92ECB">
        <w:rPr>
          <w:rFonts w:ascii="Tahoma" w:hAnsi="Tahoma" w:cs="Tahoma"/>
          <w:sz w:val="22"/>
          <w:szCs w:val="22"/>
        </w:rPr>
        <w:t>?.</w:t>
      </w:r>
      <w:proofErr w:type="gramEnd"/>
    </w:p>
    <w:p w:rsidR="00431B38" w:rsidRPr="00C92ECB" w:rsidRDefault="00431B38" w:rsidP="00C92ECB">
      <w:pPr>
        <w:spacing w:before="120" w:after="120"/>
        <w:ind w:left="567" w:firstLine="567"/>
        <w:jc w:val="both"/>
        <w:rPr>
          <w:rFonts w:ascii="Tahoma" w:hAnsi="Tahoma" w:cs="Tahoma"/>
          <w:sz w:val="22"/>
          <w:szCs w:val="22"/>
        </w:rPr>
      </w:pPr>
      <w:r w:rsidRPr="00C92ECB">
        <w:rPr>
          <w:rFonts w:ascii="Tahoma" w:hAnsi="Tahoma" w:cs="Tahoma"/>
          <w:sz w:val="22"/>
          <w:szCs w:val="22"/>
        </w:rPr>
        <w:t>On distingue entre l’impôt sur le revenu et l’impôt sur la dépense.</w:t>
      </w:r>
    </w:p>
    <w:p w:rsidR="00431B38" w:rsidRPr="00C92ECB" w:rsidRDefault="00431B38" w:rsidP="00C92ECB">
      <w:pPr>
        <w:pStyle w:val="Paragraphedeliste"/>
        <w:numPr>
          <w:ilvl w:val="0"/>
          <w:numId w:val="3"/>
        </w:numPr>
        <w:spacing w:before="120" w:after="120"/>
        <w:jc w:val="both"/>
        <w:rPr>
          <w:rFonts w:ascii="Tahoma" w:hAnsi="Tahoma" w:cs="Tahoma"/>
          <w:sz w:val="22"/>
          <w:szCs w:val="22"/>
        </w:rPr>
      </w:pPr>
      <w:r w:rsidRPr="00C92ECB">
        <w:rPr>
          <w:rFonts w:ascii="Tahoma" w:hAnsi="Tahoma" w:cs="Tahoma"/>
          <w:b/>
          <w:bCs/>
          <w:sz w:val="22"/>
          <w:szCs w:val="22"/>
        </w:rPr>
        <w:t>Impôt sur le revenu :</w:t>
      </w:r>
      <w:r w:rsidRPr="00C92ECB">
        <w:rPr>
          <w:rFonts w:ascii="Tahoma" w:hAnsi="Tahoma" w:cs="Tahoma"/>
          <w:sz w:val="22"/>
          <w:szCs w:val="22"/>
        </w:rPr>
        <w:t xml:space="preserve"> Origine de la richesse</w:t>
      </w:r>
    </w:p>
    <w:p w:rsidR="00431B38" w:rsidRPr="00C92ECB" w:rsidRDefault="00431B38" w:rsidP="00C92ECB">
      <w:pPr>
        <w:ind w:left="567" w:firstLine="284"/>
        <w:jc w:val="both"/>
        <w:rPr>
          <w:rFonts w:ascii="Tahoma" w:hAnsi="Tahoma" w:cs="Tahoma"/>
          <w:sz w:val="22"/>
          <w:szCs w:val="22"/>
        </w:rPr>
      </w:pPr>
      <w:r w:rsidRPr="00C92ECB">
        <w:rPr>
          <w:rFonts w:ascii="Tahoma" w:hAnsi="Tahoma" w:cs="Tahoma"/>
          <w:sz w:val="22"/>
          <w:szCs w:val="22"/>
        </w:rPr>
        <w:t>L’imposition est au moment où le revenu est perçu ou produit.</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Impôt sur le revenu (IR), Impôt sur les sociétés (IS).</w:t>
      </w:r>
    </w:p>
    <w:p w:rsidR="00431B38" w:rsidRPr="00C92ECB" w:rsidRDefault="00431B38" w:rsidP="00C92ECB">
      <w:pPr>
        <w:pStyle w:val="Paragraphedeliste"/>
        <w:numPr>
          <w:ilvl w:val="0"/>
          <w:numId w:val="3"/>
        </w:numPr>
        <w:spacing w:before="120" w:after="120"/>
        <w:jc w:val="both"/>
        <w:rPr>
          <w:rFonts w:ascii="Tahoma" w:hAnsi="Tahoma" w:cs="Tahoma"/>
          <w:sz w:val="22"/>
          <w:szCs w:val="22"/>
        </w:rPr>
      </w:pPr>
      <w:r w:rsidRPr="00C92ECB">
        <w:rPr>
          <w:rFonts w:ascii="Tahoma" w:hAnsi="Tahoma" w:cs="Tahoma"/>
          <w:b/>
          <w:bCs/>
          <w:sz w:val="22"/>
          <w:szCs w:val="22"/>
        </w:rPr>
        <w:t>Impôt sur la dépense :</w:t>
      </w:r>
      <w:r w:rsidRPr="00C92ECB">
        <w:rPr>
          <w:rFonts w:ascii="Tahoma" w:hAnsi="Tahoma" w:cs="Tahoma"/>
          <w:sz w:val="22"/>
          <w:szCs w:val="22"/>
        </w:rPr>
        <w:t xml:space="preserve"> Emploi de la richesse</w:t>
      </w:r>
    </w:p>
    <w:p w:rsidR="00431B38" w:rsidRPr="00C92ECB" w:rsidRDefault="00431B38" w:rsidP="00C92ECB">
      <w:pPr>
        <w:ind w:left="567" w:firstLine="284"/>
        <w:jc w:val="both"/>
        <w:rPr>
          <w:rFonts w:ascii="Tahoma" w:hAnsi="Tahoma" w:cs="Tahoma"/>
          <w:sz w:val="22"/>
          <w:szCs w:val="22"/>
        </w:rPr>
      </w:pPr>
      <w:r w:rsidRPr="00C92ECB">
        <w:rPr>
          <w:rFonts w:ascii="Tahoma" w:hAnsi="Tahoma" w:cs="Tahoma"/>
          <w:sz w:val="22"/>
          <w:szCs w:val="22"/>
        </w:rPr>
        <w:t>L’imposition est au moment où le revenu est dépensé ou consommé.</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Taxe sur la valeur ajoutée (TVA).</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2- Classification administrative :</w:t>
      </w:r>
    </w:p>
    <w:p w:rsidR="00431B38" w:rsidRPr="00C92ECB" w:rsidRDefault="00431B38" w:rsidP="00C92ECB">
      <w:pPr>
        <w:tabs>
          <w:tab w:val="left" w:pos="7920"/>
        </w:tabs>
        <w:spacing w:before="120" w:after="120"/>
        <w:ind w:left="567" w:firstLine="567"/>
        <w:jc w:val="both"/>
        <w:rPr>
          <w:rFonts w:ascii="Tahoma" w:hAnsi="Tahoma" w:cs="Tahoma"/>
          <w:sz w:val="22"/>
          <w:szCs w:val="22"/>
        </w:rPr>
      </w:pPr>
      <w:r w:rsidRPr="00C92ECB">
        <w:rPr>
          <w:rFonts w:ascii="Tahoma" w:hAnsi="Tahoma" w:cs="Tahoma"/>
          <w:sz w:val="22"/>
          <w:szCs w:val="22"/>
        </w:rPr>
        <w:t>C’est une classification d’après le recouvrement de l’impôt, c'est-à-dire comment payer l’impôt </w:t>
      </w:r>
      <w:proofErr w:type="gramStart"/>
      <w:r w:rsidRPr="00C92ECB">
        <w:rPr>
          <w:rFonts w:ascii="Tahoma" w:hAnsi="Tahoma" w:cs="Tahoma"/>
          <w:sz w:val="22"/>
          <w:szCs w:val="22"/>
        </w:rPr>
        <w:t>?.</w:t>
      </w:r>
      <w:proofErr w:type="gramEnd"/>
    </w:p>
    <w:p w:rsidR="00431B38" w:rsidRPr="00C92ECB" w:rsidRDefault="00431B38" w:rsidP="00C92ECB">
      <w:pPr>
        <w:tabs>
          <w:tab w:val="left" w:pos="7920"/>
        </w:tabs>
        <w:spacing w:before="120" w:after="120"/>
        <w:ind w:left="567" w:firstLine="567"/>
        <w:jc w:val="both"/>
        <w:rPr>
          <w:rFonts w:ascii="Tahoma" w:hAnsi="Tahoma" w:cs="Tahoma"/>
          <w:sz w:val="22"/>
          <w:szCs w:val="22"/>
        </w:rPr>
      </w:pPr>
      <w:r w:rsidRPr="00C92ECB">
        <w:rPr>
          <w:rFonts w:ascii="Tahoma" w:hAnsi="Tahoma" w:cs="Tahoma"/>
          <w:sz w:val="22"/>
          <w:szCs w:val="22"/>
        </w:rPr>
        <w:t xml:space="preserve"> On distingue entre l’impôt direct et l’impôt indirect.</w:t>
      </w:r>
    </w:p>
    <w:p w:rsidR="00431B38" w:rsidRPr="00C92ECB" w:rsidRDefault="00431B38" w:rsidP="00C92ECB">
      <w:pPr>
        <w:pStyle w:val="Paragraphedeliste"/>
        <w:numPr>
          <w:ilvl w:val="0"/>
          <w:numId w:val="4"/>
        </w:numPr>
        <w:spacing w:before="120" w:after="120"/>
        <w:jc w:val="both"/>
        <w:rPr>
          <w:rFonts w:ascii="Tahoma" w:hAnsi="Tahoma" w:cs="Tahoma"/>
          <w:b/>
          <w:bCs/>
          <w:sz w:val="22"/>
          <w:szCs w:val="22"/>
        </w:rPr>
      </w:pPr>
      <w:r w:rsidRPr="00C92ECB">
        <w:rPr>
          <w:rFonts w:ascii="Tahoma" w:hAnsi="Tahoma" w:cs="Tahoma"/>
          <w:b/>
          <w:bCs/>
          <w:sz w:val="22"/>
          <w:szCs w:val="22"/>
        </w:rPr>
        <w:t xml:space="preserve">Impôt direct : </w:t>
      </w:r>
      <w:r w:rsidRPr="00C92ECB">
        <w:rPr>
          <w:rFonts w:ascii="Tahoma" w:hAnsi="Tahoma" w:cs="Tahoma"/>
          <w:sz w:val="22"/>
          <w:szCs w:val="22"/>
        </w:rPr>
        <w:t>Sans un intermédiaire</w:t>
      </w:r>
    </w:p>
    <w:p w:rsidR="00431B38" w:rsidRPr="00C92ECB" w:rsidRDefault="00431B38" w:rsidP="00C92ECB">
      <w:pPr>
        <w:ind w:left="567" w:firstLine="284"/>
        <w:jc w:val="both"/>
        <w:rPr>
          <w:rFonts w:ascii="Tahoma" w:hAnsi="Tahoma" w:cs="Tahoma"/>
          <w:sz w:val="22"/>
          <w:szCs w:val="22"/>
        </w:rPr>
      </w:pPr>
      <w:r w:rsidRPr="00C92ECB">
        <w:rPr>
          <w:rFonts w:ascii="Tahoma" w:hAnsi="Tahoma" w:cs="Tahoma"/>
          <w:sz w:val="22"/>
          <w:szCs w:val="22"/>
        </w:rPr>
        <w:t>Il existe une relation directe entre le contribuable et le trésor public.</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Impôt sur le revenu (IR), Impôt sur les sociétés (IS).</w:t>
      </w:r>
    </w:p>
    <w:p w:rsidR="00431B38" w:rsidRPr="00C92ECB" w:rsidRDefault="00431B38" w:rsidP="00C92ECB">
      <w:pPr>
        <w:pStyle w:val="Paragraphedeliste"/>
        <w:numPr>
          <w:ilvl w:val="0"/>
          <w:numId w:val="4"/>
        </w:numPr>
        <w:spacing w:before="120" w:after="120"/>
        <w:jc w:val="both"/>
        <w:rPr>
          <w:rFonts w:ascii="Tahoma" w:hAnsi="Tahoma" w:cs="Tahoma"/>
          <w:b/>
          <w:bCs/>
          <w:sz w:val="22"/>
          <w:szCs w:val="22"/>
        </w:rPr>
      </w:pPr>
      <w:r w:rsidRPr="00C92ECB">
        <w:rPr>
          <w:rFonts w:ascii="Tahoma" w:hAnsi="Tahoma" w:cs="Tahoma"/>
          <w:b/>
          <w:bCs/>
          <w:sz w:val="22"/>
          <w:szCs w:val="22"/>
        </w:rPr>
        <w:t xml:space="preserve">Impôt indirect : </w:t>
      </w:r>
      <w:r w:rsidRPr="00C92ECB">
        <w:rPr>
          <w:rFonts w:ascii="Tahoma" w:hAnsi="Tahoma" w:cs="Tahoma"/>
          <w:sz w:val="22"/>
          <w:szCs w:val="22"/>
        </w:rPr>
        <w:t>Avec un intermédiaire</w:t>
      </w:r>
    </w:p>
    <w:p w:rsidR="00431B38" w:rsidRPr="00C92ECB" w:rsidRDefault="00431B38" w:rsidP="00C92ECB">
      <w:pPr>
        <w:ind w:left="567" w:firstLine="284"/>
        <w:jc w:val="both"/>
        <w:rPr>
          <w:rFonts w:ascii="Tahoma" w:hAnsi="Tahoma" w:cs="Tahoma"/>
          <w:sz w:val="22"/>
          <w:szCs w:val="22"/>
        </w:rPr>
      </w:pPr>
      <w:r w:rsidRPr="00C92ECB">
        <w:rPr>
          <w:rFonts w:ascii="Tahoma" w:hAnsi="Tahoma" w:cs="Tahoma"/>
          <w:sz w:val="22"/>
          <w:szCs w:val="22"/>
        </w:rPr>
        <w:t>Il existe un tiers collecteur qui intervient pour encaisser l’impôt et le reverse au trésor public.</w:t>
      </w:r>
    </w:p>
    <w:p w:rsidR="00431B38" w:rsidRPr="00C92ECB" w:rsidRDefault="00431B38" w:rsidP="00C92ECB">
      <w:pPr>
        <w:spacing w:before="120" w:after="120"/>
        <w:ind w:left="567"/>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Taxe sur la valeur ajoutée (TVA).</w:t>
      </w:r>
    </w:p>
    <w:p w:rsidR="00431B38" w:rsidRDefault="00431B38">
      <w:pPr>
        <w:spacing w:after="200" w:line="276" w:lineRule="auto"/>
      </w:pPr>
      <w:r>
        <w:br w:type="page"/>
      </w:r>
    </w:p>
    <w:p w:rsidR="00431B38" w:rsidRPr="00C92ECB" w:rsidRDefault="00431B38" w:rsidP="00C92ECB">
      <w:pPr>
        <w:spacing w:before="120" w:after="120" w:line="360" w:lineRule="auto"/>
        <w:ind w:left="567"/>
        <w:jc w:val="both"/>
        <w:rPr>
          <w:rFonts w:ascii="Tahoma" w:hAnsi="Tahoma" w:cs="Tahoma"/>
          <w:b/>
          <w:bCs/>
          <w:sz w:val="28"/>
          <w:szCs w:val="28"/>
        </w:rPr>
      </w:pPr>
      <w:r w:rsidRPr="00C92ECB">
        <w:rPr>
          <w:rFonts w:ascii="Tahoma" w:hAnsi="Tahoma" w:cs="Tahoma"/>
          <w:b/>
          <w:bCs/>
          <w:sz w:val="28"/>
          <w:szCs w:val="28"/>
        </w:rPr>
        <w:lastRenderedPageBreak/>
        <w:t>IV- Technique fiscale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 xml:space="preserve">Le processus de l’étude de l’impôt repose sur une démarche qui porte sur le champ d’application, l’assiette, la liquidation et enfin le recouvrement de l’impôt. </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1- Le champ d’application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 xml:space="preserve">Trois éléments permettent de déterminer l’impôt : l’opération imposable, la personne imposable et la territorialité de l’opération. </w:t>
      </w:r>
      <w:r w:rsidRPr="00C92ECB">
        <w:rPr>
          <w:rFonts w:ascii="Tahoma" w:hAnsi="Tahoma" w:cs="Tahoma"/>
          <w:b/>
          <w:bCs/>
          <w:sz w:val="22"/>
          <w:szCs w:val="22"/>
        </w:rPr>
        <w:t>Exemple :</w:t>
      </w:r>
      <w:r w:rsidRPr="00C92ECB">
        <w:rPr>
          <w:rFonts w:ascii="Tahoma" w:hAnsi="Tahoma" w:cs="Tahoma"/>
          <w:sz w:val="22"/>
          <w:szCs w:val="22"/>
        </w:rPr>
        <w:t xml:space="preserve"> Le bénéfice réalisé par les sociétés des capitaux au Maroc est le champ d’application de l’IS.</w:t>
      </w:r>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2- L’assiette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 xml:space="preserve">C’est la base ou la matière sur laquelle repose l’impôt. L’assiette s’analyse comme une détermination opérée dans la matière imposable pour délimiter une base de calcul à l’impôt. C’est le montant auquel s’applique le tarif de l’impôt. </w:t>
      </w:r>
      <w:r w:rsidRPr="00C92ECB">
        <w:rPr>
          <w:rFonts w:ascii="Tahoma" w:hAnsi="Tahoma" w:cs="Tahoma"/>
          <w:b/>
          <w:bCs/>
          <w:sz w:val="22"/>
          <w:szCs w:val="22"/>
        </w:rPr>
        <w:t>Exemple :</w:t>
      </w:r>
      <w:r w:rsidRPr="00C92ECB">
        <w:rPr>
          <w:rFonts w:ascii="Tahoma" w:hAnsi="Tahoma" w:cs="Tahoma"/>
          <w:sz w:val="22"/>
          <w:szCs w:val="22"/>
        </w:rPr>
        <w:t xml:space="preserve"> Le résultat fiscal est la base de calcul de l’IS.</w:t>
      </w:r>
    </w:p>
    <w:p w:rsidR="00431B38" w:rsidRPr="00C92ECB" w:rsidRDefault="00431B38" w:rsidP="00C92ECB">
      <w:pPr>
        <w:tabs>
          <w:tab w:val="left" w:pos="3936"/>
        </w:tabs>
        <w:spacing w:before="120" w:after="120"/>
        <w:ind w:left="567" w:firstLine="284"/>
        <w:jc w:val="both"/>
        <w:rPr>
          <w:rFonts w:ascii="Tahoma" w:hAnsi="Tahoma" w:cs="Tahoma"/>
          <w:b/>
          <w:bCs/>
        </w:rPr>
      </w:pPr>
      <w:r w:rsidRPr="00C92ECB">
        <w:rPr>
          <w:rFonts w:ascii="Tahoma" w:hAnsi="Tahoma" w:cs="Tahoma"/>
          <w:b/>
          <w:bCs/>
        </w:rPr>
        <w:t>3- La liquidation :</w:t>
      </w:r>
      <w:r w:rsidRPr="00C92ECB">
        <w:rPr>
          <w:rFonts w:ascii="Tahoma" w:hAnsi="Tahoma" w:cs="Tahoma"/>
          <w:b/>
          <w:bCs/>
        </w:rPr>
        <w:tab/>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C’est le calcul de la somme due par le contribuable sur la base de l’assiette. La liquidation est effectuée soit par le contribuable lui-même (cas de l’IS et de la TVA), soit par l’administration fiscale (cas de l’IR). Deux types d’imposition peuvent être distingués :</w:t>
      </w:r>
    </w:p>
    <w:p w:rsid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-Imposition proportionnelle :</w:t>
      </w:r>
      <w:r w:rsidRPr="00C92ECB">
        <w:rPr>
          <w:rFonts w:ascii="Tahoma" w:hAnsi="Tahoma" w:cs="Tahoma"/>
          <w:sz w:val="22"/>
          <w:szCs w:val="22"/>
        </w:rPr>
        <w:t xml:space="preserve"> l’impôt croît proportionnellement à la matière imposable. Le taux est constant quelle</w:t>
      </w:r>
      <w:r w:rsidR="00C92ECB">
        <w:rPr>
          <w:rFonts w:ascii="Tahoma" w:hAnsi="Tahoma" w:cs="Tahoma"/>
          <w:sz w:val="22"/>
          <w:szCs w:val="22"/>
        </w:rPr>
        <w:t xml:space="preserve"> que soit la base d’imposition.</w:t>
      </w:r>
    </w:p>
    <w:p w:rsidR="00431B38" w:rsidRPr="00C92ECB" w:rsidRDefault="00431B38" w:rsidP="00416569">
      <w:pPr>
        <w:spacing w:before="120" w:after="120"/>
        <w:ind w:left="567" w:firstLine="284"/>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Cas de l</w:t>
      </w:r>
      <w:r w:rsidR="00416569">
        <w:rPr>
          <w:rFonts w:ascii="Tahoma" w:hAnsi="Tahoma" w:cs="Tahoma"/>
          <w:sz w:val="22"/>
          <w:szCs w:val="22"/>
        </w:rPr>
        <w:t>a TVA</w:t>
      </w:r>
      <w:r w:rsidRPr="00C92ECB">
        <w:rPr>
          <w:rFonts w:ascii="Tahoma" w:hAnsi="Tahoma" w:cs="Tahoma"/>
          <w:sz w:val="22"/>
          <w:szCs w:val="22"/>
        </w:rPr>
        <w:t>.</w:t>
      </w:r>
    </w:p>
    <w:p w:rsid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-Imposition progressive :</w:t>
      </w:r>
      <w:r w:rsidRPr="00C92ECB">
        <w:rPr>
          <w:rFonts w:ascii="Tahoma" w:hAnsi="Tahoma" w:cs="Tahoma"/>
          <w:sz w:val="22"/>
          <w:szCs w:val="22"/>
        </w:rPr>
        <w:t xml:space="preserve"> l’impôt croît plus rapidement que la matière imposable. Le taux augmente au fur et à mesure que </w:t>
      </w:r>
      <w:r w:rsidR="00C92ECB">
        <w:rPr>
          <w:rFonts w:ascii="Tahoma" w:hAnsi="Tahoma" w:cs="Tahoma"/>
          <w:sz w:val="22"/>
          <w:szCs w:val="22"/>
        </w:rPr>
        <w:t>s’accroît la base d’imposition.</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 xml:space="preserve">Exemple : </w:t>
      </w:r>
      <w:r w:rsidRPr="00C92ECB">
        <w:rPr>
          <w:rFonts w:ascii="Tahoma" w:hAnsi="Tahoma" w:cs="Tahoma"/>
          <w:sz w:val="22"/>
          <w:szCs w:val="22"/>
        </w:rPr>
        <w:t xml:space="preserve">Cas de </w:t>
      </w:r>
      <w:r w:rsidR="00416569">
        <w:rPr>
          <w:rFonts w:ascii="Tahoma" w:hAnsi="Tahoma" w:cs="Tahoma"/>
          <w:sz w:val="22"/>
          <w:szCs w:val="22"/>
        </w:rPr>
        <w:t xml:space="preserve">l’IS et de </w:t>
      </w:r>
      <w:r w:rsidRPr="00C92ECB">
        <w:rPr>
          <w:rFonts w:ascii="Tahoma" w:hAnsi="Tahoma" w:cs="Tahoma"/>
          <w:sz w:val="22"/>
          <w:szCs w:val="22"/>
        </w:rPr>
        <w:t>l’IR.</w:t>
      </w:r>
      <w:bookmarkStart w:id="0" w:name="_GoBack"/>
      <w:bookmarkEnd w:id="0"/>
    </w:p>
    <w:p w:rsidR="00431B38" w:rsidRPr="00C92ECB" w:rsidRDefault="00431B38" w:rsidP="00C92ECB">
      <w:pPr>
        <w:spacing w:before="120" w:after="120"/>
        <w:ind w:left="567" w:firstLine="284"/>
        <w:jc w:val="both"/>
        <w:rPr>
          <w:rFonts w:ascii="Tahoma" w:hAnsi="Tahoma" w:cs="Tahoma"/>
          <w:b/>
          <w:bCs/>
        </w:rPr>
      </w:pPr>
      <w:r w:rsidRPr="00C92ECB">
        <w:rPr>
          <w:rFonts w:ascii="Tahoma" w:hAnsi="Tahoma" w:cs="Tahoma"/>
          <w:b/>
          <w:bCs/>
        </w:rPr>
        <w:t>4- Le recouvrement :</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sz w:val="22"/>
          <w:szCs w:val="22"/>
        </w:rPr>
        <w:t>Le recouvrement de l’impôt est l’ensemble des techniques et démarches qui ont pour objectif le paiement de l’impôt. Il se fait de trois manières différentes :</w:t>
      </w:r>
    </w:p>
    <w:p w:rsid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-Paiement spontané :</w:t>
      </w:r>
      <w:r w:rsidRPr="00C92ECB">
        <w:rPr>
          <w:rFonts w:ascii="Tahoma" w:hAnsi="Tahoma" w:cs="Tahoma"/>
          <w:sz w:val="22"/>
          <w:szCs w:val="22"/>
        </w:rPr>
        <w:t xml:space="preserve"> le contribuable prépare sa déclaration fiscale et paye l’impôt dont il est redevable sans rece</w:t>
      </w:r>
      <w:r w:rsidR="00C92ECB">
        <w:rPr>
          <w:rFonts w:ascii="Tahoma" w:hAnsi="Tahoma" w:cs="Tahoma"/>
          <w:sz w:val="22"/>
          <w:szCs w:val="22"/>
        </w:rPr>
        <w:t>voir de document administratif.</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Cas de la TVA.</w:t>
      </w:r>
    </w:p>
    <w:p w:rsid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-Paiement par voie de rôle :</w:t>
      </w:r>
      <w:r w:rsidRPr="00C92ECB">
        <w:rPr>
          <w:rFonts w:ascii="Tahoma" w:hAnsi="Tahoma" w:cs="Tahoma"/>
          <w:sz w:val="22"/>
          <w:szCs w:val="22"/>
        </w:rPr>
        <w:t xml:space="preserve"> le contribuable reçoit un avis d’imposition émanant de l’admini</w:t>
      </w:r>
      <w:r w:rsidR="00C92ECB">
        <w:rPr>
          <w:rFonts w:ascii="Tahoma" w:hAnsi="Tahoma" w:cs="Tahoma"/>
          <w:sz w:val="22"/>
          <w:szCs w:val="22"/>
        </w:rPr>
        <w:t>stration pour payer ses impôts.</w:t>
      </w:r>
    </w:p>
    <w:p w:rsidR="00431B38" w:rsidRP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Exemple :</w:t>
      </w:r>
      <w:r w:rsidRPr="00C92ECB">
        <w:rPr>
          <w:rFonts w:ascii="Tahoma" w:hAnsi="Tahoma" w:cs="Tahoma"/>
          <w:sz w:val="22"/>
          <w:szCs w:val="22"/>
        </w:rPr>
        <w:t xml:space="preserve"> Cas de l’IR et des Taxes communales.</w:t>
      </w:r>
    </w:p>
    <w:p w:rsidR="00C92ECB" w:rsidRDefault="00431B38" w:rsidP="00C92ECB">
      <w:pPr>
        <w:spacing w:before="120" w:after="120"/>
        <w:ind w:left="567" w:firstLine="284"/>
        <w:jc w:val="both"/>
        <w:rPr>
          <w:rFonts w:ascii="Tahoma" w:hAnsi="Tahoma" w:cs="Tahoma"/>
          <w:sz w:val="22"/>
          <w:szCs w:val="22"/>
        </w:rPr>
      </w:pPr>
      <w:r w:rsidRPr="00C92ECB">
        <w:rPr>
          <w:rFonts w:ascii="Tahoma" w:hAnsi="Tahoma" w:cs="Tahoma"/>
          <w:b/>
          <w:bCs/>
          <w:sz w:val="22"/>
          <w:szCs w:val="22"/>
        </w:rPr>
        <w:t>-Retenue à la source :</w:t>
      </w:r>
      <w:r w:rsidRPr="00C92ECB">
        <w:rPr>
          <w:rFonts w:ascii="Tahoma" w:hAnsi="Tahoma" w:cs="Tahoma"/>
          <w:sz w:val="22"/>
          <w:szCs w:val="22"/>
        </w:rPr>
        <w:t xml:space="preserve"> le contribuable donne l’autorisation à son employeur ou à sa banque de prélever le montant de</w:t>
      </w:r>
      <w:r w:rsidR="00C92ECB">
        <w:rPr>
          <w:rFonts w:ascii="Tahoma" w:hAnsi="Tahoma" w:cs="Tahoma"/>
          <w:sz w:val="22"/>
          <w:szCs w:val="22"/>
        </w:rPr>
        <w:t xml:space="preserve"> l’impôt au moment du paiement.</w:t>
      </w:r>
    </w:p>
    <w:p w:rsidR="00431B38" w:rsidRPr="00C92ECB" w:rsidRDefault="00431B38" w:rsidP="00F6055A">
      <w:pPr>
        <w:spacing w:before="120" w:after="120"/>
        <w:ind w:left="567" w:firstLine="284"/>
        <w:jc w:val="both"/>
        <w:rPr>
          <w:rFonts w:ascii="Tahoma" w:hAnsi="Tahoma" w:cs="Tahoma"/>
          <w:sz w:val="22"/>
          <w:szCs w:val="22"/>
        </w:rPr>
      </w:pPr>
      <w:r w:rsidRPr="00C92ECB">
        <w:rPr>
          <w:rFonts w:ascii="Tahoma" w:hAnsi="Tahoma" w:cs="Tahoma"/>
          <w:b/>
          <w:bCs/>
          <w:sz w:val="22"/>
          <w:szCs w:val="22"/>
        </w:rPr>
        <w:t>Exemple :</w:t>
      </w:r>
      <w:r w:rsidR="00F6055A">
        <w:rPr>
          <w:rFonts w:ascii="Tahoma" w:hAnsi="Tahoma" w:cs="Tahoma"/>
          <w:sz w:val="22"/>
          <w:szCs w:val="22"/>
        </w:rPr>
        <w:t xml:space="preserve"> Cas de l’IR salarial et </w:t>
      </w:r>
      <w:r w:rsidRPr="00C92ECB">
        <w:rPr>
          <w:rFonts w:ascii="Tahoma" w:hAnsi="Tahoma" w:cs="Tahoma"/>
          <w:sz w:val="22"/>
          <w:szCs w:val="22"/>
        </w:rPr>
        <w:t>de</w:t>
      </w:r>
      <w:r w:rsidR="00F6055A">
        <w:rPr>
          <w:rFonts w:ascii="Tahoma" w:hAnsi="Tahoma" w:cs="Tahoma"/>
          <w:sz w:val="22"/>
          <w:szCs w:val="22"/>
        </w:rPr>
        <w:t>s</w:t>
      </w:r>
      <w:r w:rsidRPr="00C92ECB">
        <w:rPr>
          <w:rFonts w:ascii="Tahoma" w:hAnsi="Tahoma" w:cs="Tahoma"/>
          <w:sz w:val="22"/>
          <w:szCs w:val="22"/>
        </w:rPr>
        <w:t xml:space="preserve"> </w:t>
      </w:r>
      <w:r w:rsidR="00F6055A">
        <w:rPr>
          <w:rFonts w:ascii="Tahoma" w:hAnsi="Tahoma" w:cs="Tahoma"/>
          <w:sz w:val="22"/>
          <w:szCs w:val="22"/>
        </w:rPr>
        <w:t>Taxes sur les intérêts bancair</w:t>
      </w:r>
      <w:r w:rsidRPr="00C92ECB">
        <w:rPr>
          <w:rFonts w:ascii="Tahoma" w:hAnsi="Tahoma" w:cs="Tahoma"/>
          <w:sz w:val="22"/>
          <w:szCs w:val="22"/>
        </w:rPr>
        <w:t>e</w:t>
      </w:r>
      <w:r w:rsidR="00F6055A">
        <w:rPr>
          <w:rFonts w:ascii="Tahoma" w:hAnsi="Tahoma" w:cs="Tahoma"/>
          <w:sz w:val="22"/>
          <w:szCs w:val="22"/>
        </w:rPr>
        <w:t>s</w:t>
      </w:r>
      <w:r w:rsidRPr="00C92ECB">
        <w:rPr>
          <w:rFonts w:ascii="Tahoma" w:hAnsi="Tahoma" w:cs="Tahoma"/>
          <w:sz w:val="22"/>
          <w:szCs w:val="22"/>
        </w:rPr>
        <w:t>.</w:t>
      </w:r>
    </w:p>
    <w:p w:rsidR="002F3360" w:rsidRPr="002F3360" w:rsidRDefault="002F3360" w:rsidP="002F3360">
      <w:pPr>
        <w:spacing w:after="200" w:line="276" w:lineRule="auto"/>
      </w:pPr>
    </w:p>
    <w:sectPr w:rsidR="002F3360" w:rsidRPr="002F336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E1F" w:rsidRDefault="00227E1F" w:rsidP="00431B38">
      <w:r>
        <w:separator/>
      </w:r>
    </w:p>
  </w:endnote>
  <w:endnote w:type="continuationSeparator" w:id="0">
    <w:p w:rsidR="00227E1F" w:rsidRDefault="00227E1F" w:rsidP="0043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292727"/>
      <w:docPartObj>
        <w:docPartGallery w:val="Page Numbers (Bottom of Page)"/>
        <w:docPartUnique/>
      </w:docPartObj>
    </w:sdtPr>
    <w:sdtEndPr>
      <w:rPr>
        <w:b/>
        <w:bCs/>
      </w:rPr>
    </w:sdtEndPr>
    <w:sdtContent>
      <w:p w:rsidR="00897AD5" w:rsidRDefault="00897AD5" w:rsidP="003855BE">
        <w:pPr>
          <w:pStyle w:val="En-tte"/>
          <w:ind w:left="680" w:right="680"/>
        </w:pPr>
      </w:p>
      <w:p w:rsidR="00897AD5" w:rsidRPr="00C83976" w:rsidRDefault="00897AD5" w:rsidP="00C83976">
        <w:pPr>
          <w:pStyle w:val="En-tte"/>
          <w:ind w:left="680" w:right="680"/>
          <w:rPr>
            <w:rFonts w:ascii="Tahoma" w:hAnsi="Tahoma" w:cs="Tahoma"/>
            <w:b/>
            <w:bCs/>
            <w:sz w:val="18"/>
            <w:szCs w:val="18"/>
          </w:rPr>
        </w:pPr>
        <w:r w:rsidRPr="00C83976">
          <w:rPr>
            <w:rFonts w:ascii="Tahoma" w:hAnsi="Tahoma" w:cs="Tahoma"/>
            <w:b/>
            <w:bCs/>
            <w:sz w:val="18"/>
            <w:szCs w:val="18"/>
          </w:rPr>
          <w:t>Fiscalité</w:t>
        </w:r>
        <w:r w:rsidRPr="00C83976">
          <w:rPr>
            <w:b/>
            <w:bCs/>
            <w:noProof/>
            <w:sz w:val="22"/>
            <w:szCs w:val="22"/>
          </w:rPr>
          <w:t xml:space="preserve"> </w:t>
        </w:r>
        <w:r w:rsidRPr="00C83976">
          <w:rPr>
            <w:b/>
            <w:bCs/>
            <w:noProof/>
            <w:sz w:val="22"/>
            <w:szCs w:val="22"/>
          </w:rPr>
          <mc:AlternateContent>
            <mc:Choice Requires="wps">
              <w:drawing>
                <wp:anchor distT="0" distB="0" distL="114300" distR="114300" simplePos="0" relativeHeight="251661312" behindDoc="0" locked="0" layoutInCell="1" allowOverlap="1" wp14:anchorId="2BAE7E18" wp14:editId="60282C6B">
                  <wp:simplePos x="0" y="0"/>
                  <wp:positionH relativeFrom="column">
                    <wp:posOffset>395605</wp:posOffset>
                  </wp:positionH>
                  <wp:positionV relativeFrom="paragraph">
                    <wp:posOffset>-52070</wp:posOffset>
                  </wp:positionV>
                  <wp:extent cx="53911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539115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5pt,-4.1pt" to="455.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HvwEAAMYDAAAOAAAAZHJzL2Uyb0RvYy54bWysU8tu2zAQvBfIPxC8x5LcumgFyzk4aC9F&#10;avTxAQy1tIjyhSVjyX+fJW0rQVsURZALRXJnZ2eWq/XNZA07AEbtXcebRc0ZOOl77fYd//nj0/UH&#10;zmISrhfGO+j4ESK/2Vy9WY+hhaUfvOkBGZG42I6h40NKoa2qKAewIi58AEdB5dGKREfcVz2Kkdit&#10;qZZ1/b4aPfYBvYQY6fb2FOSbwq8UyPRVqQiJmY6TtlRWLOt9XqvNWrR7FGHQ8ixDvECFFdpR0Znq&#10;ViTBHlD/QWW1RB+9SgvpbeWV0hKKB3LT1L+5+T6IAMULNSeGuU3x9Wjl3WGHTPcdX3LmhKUn2nrn&#10;qG/wgKxHrxNb5i6NIbYE3rodnk8x7DBbnhTa/CUzbCqdPc6dhSkxSZertx+bZkUPIC+x6ikxYEyf&#10;wVuWNx032mXTohWHLzFRMYJeIPnaODaS3NW7ujxflZWdtJRdOho4wb6BImdUvSl0ZaZga5AdBE1D&#10;/6vJvojcOELmFKWNmZPqfyedsTkNypz9b+KMLhW9S3Oi1c7j36qm6SJVnfAk+5nXvL33/bG8TAnQ&#10;sBRn58HO0/j8XNKffr/NIwAAAP//AwBQSwMEFAAGAAgAAAAhAIoqs8jdAAAACAEAAA8AAABkcnMv&#10;ZG93bnJldi54bWxMj0FLxDAQhe+C/yGM4EV201ZYam26iOAKggdXPXjLNmNTN5mUJtut/94RD+tx&#10;3nu8+V69nr0TE46xD6QgX2YgkNpgeuoUvL0+LEoQMWky2gVCBd8YYd2cn9W6MuFILzhtUye4hGKl&#10;FdiUhkrK2Fr0Oi7DgMTeZxi9TnyOnTSjPnK5d7LIspX0uif+YPWA9xbb/fbgFeDm4/mrn54e23kv&#10;S+tMbq8270pdXsx3tyASzukUhl98RoeGmXbhQCYKp2BVXHNSwaIsQLB/k+cs7P4E2dTy/4DmBwAA&#10;//8DAFBLAQItABQABgAIAAAAIQC2gziS/gAAAOEBAAATAAAAAAAAAAAAAAAAAAAAAABbQ29udGVu&#10;dF9UeXBlc10ueG1sUEsBAi0AFAAGAAgAAAAhADj9If/WAAAAlAEAAAsAAAAAAAAAAAAAAAAALwEA&#10;AF9yZWxzLy5yZWxzUEsBAi0AFAAGAAgAAAAhAAoP44e/AQAAxgMAAA4AAAAAAAAAAAAAAAAALgIA&#10;AGRycy9lMm9Eb2MueG1sUEsBAi0AFAAGAAgAAAAhAIoqs8jdAAAACAEAAA8AAAAAAAAAAAAAAAAA&#10;GQQAAGRycy9kb3ducmV2LnhtbFBLBQYAAAAABAAEAPMAAAAjBQAAAAA=&#10;" strokecolor="black [3040]" strokeweight="2pt"/>
              </w:pict>
            </mc:Fallback>
          </mc:AlternateContent>
        </w:r>
        <w:r w:rsidRPr="00C83976">
          <w:rPr>
            <w:rFonts w:ascii="Tahoma" w:hAnsi="Tahoma" w:cs="Tahoma"/>
            <w:b/>
            <w:bCs/>
            <w:sz w:val="18"/>
            <w:szCs w:val="18"/>
          </w:rPr>
          <w:tab/>
        </w:r>
        <w:r w:rsidRPr="00C83976">
          <w:rPr>
            <w:rFonts w:ascii="Tahoma" w:hAnsi="Tahoma" w:cs="Tahoma"/>
            <w:b/>
            <w:bCs/>
            <w:sz w:val="18"/>
            <w:szCs w:val="18"/>
          </w:rPr>
          <w:tab/>
          <w:t>Brahim AAOUID</w:t>
        </w:r>
      </w:p>
      <w:p w:rsidR="00897AD5" w:rsidRPr="00C83976" w:rsidRDefault="00897AD5">
        <w:pPr>
          <w:pStyle w:val="Pieddepage"/>
          <w:jc w:val="center"/>
          <w:rPr>
            <w:b/>
            <w:bCs/>
          </w:rPr>
        </w:pPr>
        <w:r w:rsidRPr="00C83976">
          <w:rPr>
            <w:b/>
            <w:bCs/>
          </w:rPr>
          <w:fldChar w:fldCharType="begin"/>
        </w:r>
        <w:r w:rsidRPr="00C83976">
          <w:rPr>
            <w:b/>
            <w:bCs/>
          </w:rPr>
          <w:instrText>PAGE   \* MERGEFORMAT</w:instrText>
        </w:r>
        <w:r w:rsidRPr="00C83976">
          <w:rPr>
            <w:b/>
            <w:bCs/>
          </w:rPr>
          <w:fldChar w:fldCharType="separate"/>
        </w:r>
        <w:r w:rsidR="00416569">
          <w:rPr>
            <w:b/>
            <w:bCs/>
            <w:noProof/>
          </w:rPr>
          <w:t>4</w:t>
        </w:r>
        <w:r w:rsidRPr="00C83976">
          <w:rPr>
            <w:b/>
            <w:bCs/>
          </w:rPr>
          <w:fldChar w:fldCharType="end"/>
        </w:r>
      </w:p>
    </w:sdtContent>
  </w:sdt>
  <w:p w:rsidR="00897AD5" w:rsidRDefault="00897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E1F" w:rsidRDefault="00227E1F" w:rsidP="00431B38">
      <w:r>
        <w:separator/>
      </w:r>
    </w:p>
  </w:footnote>
  <w:footnote w:type="continuationSeparator" w:id="0">
    <w:p w:rsidR="00227E1F" w:rsidRDefault="00227E1F" w:rsidP="00431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AD5" w:rsidRPr="00C83976" w:rsidRDefault="00897AD5" w:rsidP="002F3360">
    <w:pPr>
      <w:pStyle w:val="En-tte"/>
      <w:ind w:left="680" w:right="680"/>
      <w:rPr>
        <w:rFonts w:ascii="Tahoma" w:hAnsi="Tahoma" w:cs="Tahoma"/>
        <w:b/>
        <w:bCs/>
        <w:sz w:val="18"/>
        <w:szCs w:val="18"/>
      </w:rPr>
    </w:pPr>
    <w:r w:rsidRPr="00C83976">
      <w:rPr>
        <w:rFonts w:ascii="Tahoma" w:hAnsi="Tahoma" w:cs="Tahoma"/>
        <w:b/>
        <w:bCs/>
        <w:sz w:val="18"/>
        <w:szCs w:val="18"/>
      </w:rPr>
      <w:t xml:space="preserve">Université Ibn </w:t>
    </w:r>
    <w:proofErr w:type="spellStart"/>
    <w:r w:rsidRPr="00C83976">
      <w:rPr>
        <w:rFonts w:ascii="Tahoma" w:hAnsi="Tahoma" w:cs="Tahoma"/>
        <w:b/>
        <w:bCs/>
        <w:sz w:val="18"/>
        <w:szCs w:val="18"/>
      </w:rPr>
      <w:t>Zohr</w:t>
    </w:r>
    <w:proofErr w:type="spellEnd"/>
  </w:p>
  <w:p w:rsidR="00897AD5" w:rsidRPr="00C83976" w:rsidRDefault="00897AD5" w:rsidP="00C83976">
    <w:pPr>
      <w:pStyle w:val="En-tte"/>
      <w:ind w:left="680" w:right="680"/>
      <w:rPr>
        <w:b/>
        <w:bCs/>
        <w:sz w:val="22"/>
        <w:szCs w:val="22"/>
      </w:rPr>
    </w:pPr>
    <w:r w:rsidRPr="00C83976">
      <w:rPr>
        <w:b/>
        <w:bCs/>
        <w:noProof/>
        <w:sz w:val="22"/>
        <w:szCs w:val="22"/>
      </w:rPr>
      <mc:AlternateContent>
        <mc:Choice Requires="wps">
          <w:drawing>
            <wp:anchor distT="0" distB="0" distL="114300" distR="114300" simplePos="0" relativeHeight="251659264" behindDoc="0" locked="0" layoutInCell="1" allowOverlap="1" wp14:anchorId="5B59C53C" wp14:editId="1DF06DBC">
              <wp:simplePos x="0" y="0"/>
              <wp:positionH relativeFrom="column">
                <wp:posOffset>386080</wp:posOffset>
              </wp:positionH>
              <wp:positionV relativeFrom="paragraph">
                <wp:posOffset>193675</wp:posOffset>
              </wp:positionV>
              <wp:extent cx="5400675" cy="0"/>
              <wp:effectExtent l="0" t="0" r="9525" b="19050"/>
              <wp:wrapNone/>
              <wp:docPr id="1" name="Connecteur droit 1"/>
              <wp:cNvGraphicFramePr/>
              <a:graphic xmlns:a="http://schemas.openxmlformats.org/drawingml/2006/main">
                <a:graphicData uri="http://schemas.microsoft.com/office/word/2010/wordprocessingShape">
                  <wps:wsp>
                    <wps:cNvCnPr/>
                    <wps:spPr>
                      <a:xfrm>
                        <a:off x="0" y="0"/>
                        <a:ext cx="5400675"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pt,15.25pt" to="455.6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0a9vAEAAMYDAAAOAAAAZHJzL2Uyb0RvYy54bWysU9uO0zAQfUfiHyy/U6cVCyhqug9dwQuC&#10;issHeJ1xY61vGnub9O8ZO20WAUII7Yvjyzln5sxMtreTs+wEmEzwHV+vGs7Aq9Abf+z492/vX73j&#10;LGXpe2mDh46fIfHb3csX2zG2sAlDsD0gIxGf2jF2fMg5tkIkNYCTaRUieHrUAZ3MdMSj6FGOpO6s&#10;2DTNGzEG7CMGBSnR7d38yHdVX2tQ+bPWCTKzHafccl2xrvdlFbutbI8o42DUJQ35H1k4aTwFXaTu&#10;ZJbsEc1vUs4oDCnovFLBiaC1UVA9kJt184ubr4OMUL1QcVJcypSeT1Z9Oh2QmZ56x5mXjlq0D95T&#10;3eARWY/BZLYuVRpjagm89we8nFI8YLE8aXTlS2bYVCt7XioLU2aKLm9eU6/e3nCmrm/iiRgx5Q8Q&#10;HCubjlvji2nZytPHlCkYQa+Qcm09Gzu+KZIlMVEym3Opu3y2MMO+gCZnFH1d5epMwd4iO0mahv6h&#10;+iJx6wlZKNpYu5Cav5Mu2EKDOmf/SlzQNWLweSE64wP+KWqerqnqGX91PXsttu9Df66dqeWgYall&#10;uwx2mcafz5X+9PvtfgAAAP//AwBQSwMEFAAGAAgAAAAhACM1ffbeAAAACAEAAA8AAABkcnMvZG93&#10;bnJldi54bWxMj8FOwzAQRO9I/IO1SFwQtUNFVUI2FUKiSEgcWuDAzY2XONReR7Gbhr/HiAMcd2Y0&#10;87ZaTd6JkYbYBUYoZgoEcRNMxy3C68vD5RJETJqNdoEJ4YsirOrTk0qXJhx5Q+M2tSKXcCw1gk2p&#10;L6WMjSWv4yz0xNn7CIPXKZ9DK82gj7ncO3ml1EJ63XFesLqne0vNfnvwCLR+f/7sxqfHZtrLpXWm&#10;sBfrN8Tzs+nuFkSiKf2F4Qc/o0OdmXbhwCYKh7BQmTwhzNU1iOzfFMUcxO5XkHUl/z9QfwMAAP//&#10;AwBQSwECLQAUAAYACAAAACEAtoM4kv4AAADhAQAAEwAAAAAAAAAAAAAAAAAAAAAAW0NvbnRlbnRf&#10;VHlwZXNdLnhtbFBLAQItABQABgAIAAAAIQA4/SH/1gAAAJQBAAALAAAAAAAAAAAAAAAAAC8BAABf&#10;cmVscy8ucmVsc1BLAQItABQABgAIAAAAIQB7u0a9vAEAAMYDAAAOAAAAAAAAAAAAAAAAAC4CAABk&#10;cnMvZTJvRG9jLnhtbFBLAQItABQABgAIAAAAIQAjNX323gAAAAgBAAAPAAAAAAAAAAAAAAAAABYE&#10;AABkcnMvZG93bnJldi54bWxQSwUGAAAAAAQABADzAAAAIQUAAAAA&#10;" strokecolor="black [3040]" strokeweight="2pt"/>
          </w:pict>
        </mc:Fallback>
      </mc:AlternateContent>
    </w:r>
    <w:r>
      <w:rPr>
        <w:rFonts w:ascii="Tahoma" w:hAnsi="Tahoma" w:cs="Tahoma"/>
        <w:b/>
        <w:bCs/>
        <w:sz w:val="18"/>
        <w:szCs w:val="18"/>
      </w:rPr>
      <w:t xml:space="preserve">   </w:t>
    </w:r>
    <w:r w:rsidRPr="00C83976">
      <w:rPr>
        <w:rFonts w:ascii="Tahoma" w:hAnsi="Tahoma" w:cs="Tahoma"/>
        <w:b/>
        <w:bCs/>
        <w:sz w:val="18"/>
        <w:szCs w:val="18"/>
      </w:rPr>
      <w:t>EST Laâyoune</w:t>
    </w:r>
    <w:r w:rsidRPr="00C83976">
      <w:rPr>
        <w:rFonts w:ascii="Tahoma" w:hAnsi="Tahoma" w:cs="Tahoma"/>
        <w:b/>
        <w:bCs/>
        <w:sz w:val="18"/>
        <w:szCs w:val="18"/>
      </w:rPr>
      <w:tab/>
    </w:r>
    <w:r w:rsidRPr="00C83976">
      <w:rPr>
        <w:rFonts w:ascii="Tahoma" w:hAnsi="Tahoma" w:cs="Tahoma"/>
        <w:b/>
        <w:bCs/>
        <w:sz w:val="18"/>
        <w:szCs w:val="18"/>
      </w:rPr>
      <w:tab/>
      <w:t>Techniques Juridiques</w:t>
    </w:r>
    <w:r w:rsidRPr="00C83976">
      <w:rPr>
        <w:rFonts w:ascii="Tahoma" w:hAnsi="Tahoma" w:cs="Tahoma"/>
        <w:b/>
        <w:bCs/>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E53"/>
    <w:multiLevelType w:val="hybridMultilevel"/>
    <w:tmpl w:val="3D1A9C06"/>
    <w:lvl w:ilvl="0" w:tplc="2F66AFB4">
      <w:start w:val="1"/>
      <w:numFmt w:val="lowerLetter"/>
      <w:lvlText w:val="%1-"/>
      <w:lvlJc w:val="left"/>
      <w:pPr>
        <w:tabs>
          <w:tab w:val="num" w:pos="1778"/>
        </w:tabs>
        <w:ind w:left="1778" w:hanging="360"/>
      </w:pPr>
      <w:rPr>
        <w:rFonts w:hint="default"/>
      </w:rPr>
    </w:lvl>
    <w:lvl w:ilvl="1" w:tplc="040C0019" w:tentative="1">
      <w:start w:val="1"/>
      <w:numFmt w:val="lowerLetter"/>
      <w:lvlText w:val="%2."/>
      <w:lvlJc w:val="left"/>
      <w:pPr>
        <w:tabs>
          <w:tab w:val="num" w:pos="2498"/>
        </w:tabs>
        <w:ind w:left="2498" w:hanging="360"/>
      </w:pPr>
    </w:lvl>
    <w:lvl w:ilvl="2" w:tplc="040C001B" w:tentative="1">
      <w:start w:val="1"/>
      <w:numFmt w:val="lowerRoman"/>
      <w:lvlText w:val="%3."/>
      <w:lvlJc w:val="right"/>
      <w:pPr>
        <w:tabs>
          <w:tab w:val="num" w:pos="3218"/>
        </w:tabs>
        <w:ind w:left="3218" w:hanging="180"/>
      </w:pPr>
    </w:lvl>
    <w:lvl w:ilvl="3" w:tplc="040C000F" w:tentative="1">
      <w:start w:val="1"/>
      <w:numFmt w:val="decimal"/>
      <w:lvlText w:val="%4."/>
      <w:lvlJc w:val="left"/>
      <w:pPr>
        <w:tabs>
          <w:tab w:val="num" w:pos="3938"/>
        </w:tabs>
        <w:ind w:left="3938" w:hanging="360"/>
      </w:pPr>
    </w:lvl>
    <w:lvl w:ilvl="4" w:tplc="040C0019" w:tentative="1">
      <w:start w:val="1"/>
      <w:numFmt w:val="lowerLetter"/>
      <w:lvlText w:val="%5."/>
      <w:lvlJc w:val="left"/>
      <w:pPr>
        <w:tabs>
          <w:tab w:val="num" w:pos="4658"/>
        </w:tabs>
        <w:ind w:left="4658" w:hanging="360"/>
      </w:pPr>
    </w:lvl>
    <w:lvl w:ilvl="5" w:tplc="040C001B" w:tentative="1">
      <w:start w:val="1"/>
      <w:numFmt w:val="lowerRoman"/>
      <w:lvlText w:val="%6."/>
      <w:lvlJc w:val="right"/>
      <w:pPr>
        <w:tabs>
          <w:tab w:val="num" w:pos="5378"/>
        </w:tabs>
        <w:ind w:left="5378" w:hanging="180"/>
      </w:pPr>
    </w:lvl>
    <w:lvl w:ilvl="6" w:tplc="040C000F" w:tentative="1">
      <w:start w:val="1"/>
      <w:numFmt w:val="decimal"/>
      <w:lvlText w:val="%7."/>
      <w:lvlJc w:val="left"/>
      <w:pPr>
        <w:tabs>
          <w:tab w:val="num" w:pos="6098"/>
        </w:tabs>
        <w:ind w:left="6098" w:hanging="360"/>
      </w:pPr>
    </w:lvl>
    <w:lvl w:ilvl="7" w:tplc="040C0019" w:tentative="1">
      <w:start w:val="1"/>
      <w:numFmt w:val="lowerLetter"/>
      <w:lvlText w:val="%8."/>
      <w:lvlJc w:val="left"/>
      <w:pPr>
        <w:tabs>
          <w:tab w:val="num" w:pos="6818"/>
        </w:tabs>
        <w:ind w:left="6818" w:hanging="360"/>
      </w:pPr>
    </w:lvl>
    <w:lvl w:ilvl="8" w:tplc="040C001B" w:tentative="1">
      <w:start w:val="1"/>
      <w:numFmt w:val="lowerRoman"/>
      <w:lvlText w:val="%9."/>
      <w:lvlJc w:val="right"/>
      <w:pPr>
        <w:tabs>
          <w:tab w:val="num" w:pos="7538"/>
        </w:tabs>
        <w:ind w:left="7538" w:hanging="180"/>
      </w:pPr>
    </w:lvl>
  </w:abstractNum>
  <w:abstractNum w:abstractNumId="1">
    <w:nsid w:val="14512D9A"/>
    <w:multiLevelType w:val="hybridMultilevel"/>
    <w:tmpl w:val="F5B49508"/>
    <w:lvl w:ilvl="0" w:tplc="C97421B8">
      <w:start w:val="1"/>
      <w:numFmt w:val="decimal"/>
      <w:lvlText w:val="(%1)"/>
      <w:lvlJc w:val="left"/>
      <w:pPr>
        <w:tabs>
          <w:tab w:val="num" w:pos="804"/>
        </w:tabs>
        <w:ind w:left="804" w:hanging="444"/>
      </w:pPr>
      <w:rPr>
        <w:rFonts w:hint="default"/>
        <w:b/>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889442D"/>
    <w:multiLevelType w:val="hybridMultilevel"/>
    <w:tmpl w:val="F54E5A92"/>
    <w:lvl w:ilvl="0" w:tplc="7B06337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nsid w:val="333E117F"/>
    <w:multiLevelType w:val="hybridMultilevel"/>
    <w:tmpl w:val="D702F620"/>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4">
    <w:nsid w:val="454B0882"/>
    <w:multiLevelType w:val="hybridMultilevel"/>
    <w:tmpl w:val="5B14706A"/>
    <w:lvl w:ilvl="0" w:tplc="20C46EE8">
      <w:start w:val="1"/>
      <w:numFmt w:val="lowerLetter"/>
      <w:lvlText w:val="%1-"/>
      <w:lvlJc w:val="left"/>
      <w:pPr>
        <w:tabs>
          <w:tab w:val="num" w:pos="2849"/>
        </w:tabs>
        <w:ind w:left="2849" w:hanging="360"/>
      </w:pPr>
      <w:rPr>
        <w:rFonts w:hint="default"/>
        <w:b/>
      </w:rPr>
    </w:lvl>
    <w:lvl w:ilvl="1" w:tplc="040C0019" w:tentative="1">
      <w:start w:val="1"/>
      <w:numFmt w:val="lowerLetter"/>
      <w:lvlText w:val="%2."/>
      <w:lvlJc w:val="left"/>
      <w:pPr>
        <w:tabs>
          <w:tab w:val="num" w:pos="3569"/>
        </w:tabs>
        <w:ind w:left="3569" w:hanging="360"/>
      </w:pPr>
    </w:lvl>
    <w:lvl w:ilvl="2" w:tplc="040C001B" w:tentative="1">
      <w:start w:val="1"/>
      <w:numFmt w:val="lowerRoman"/>
      <w:lvlText w:val="%3."/>
      <w:lvlJc w:val="right"/>
      <w:pPr>
        <w:tabs>
          <w:tab w:val="num" w:pos="4289"/>
        </w:tabs>
        <w:ind w:left="4289" w:hanging="180"/>
      </w:pPr>
    </w:lvl>
    <w:lvl w:ilvl="3" w:tplc="040C000F" w:tentative="1">
      <w:start w:val="1"/>
      <w:numFmt w:val="decimal"/>
      <w:lvlText w:val="%4."/>
      <w:lvlJc w:val="left"/>
      <w:pPr>
        <w:tabs>
          <w:tab w:val="num" w:pos="5009"/>
        </w:tabs>
        <w:ind w:left="5009" w:hanging="360"/>
      </w:pPr>
    </w:lvl>
    <w:lvl w:ilvl="4" w:tplc="040C0019" w:tentative="1">
      <w:start w:val="1"/>
      <w:numFmt w:val="lowerLetter"/>
      <w:lvlText w:val="%5."/>
      <w:lvlJc w:val="left"/>
      <w:pPr>
        <w:tabs>
          <w:tab w:val="num" w:pos="5729"/>
        </w:tabs>
        <w:ind w:left="5729" w:hanging="360"/>
      </w:pPr>
    </w:lvl>
    <w:lvl w:ilvl="5" w:tplc="040C001B" w:tentative="1">
      <w:start w:val="1"/>
      <w:numFmt w:val="lowerRoman"/>
      <w:lvlText w:val="%6."/>
      <w:lvlJc w:val="right"/>
      <w:pPr>
        <w:tabs>
          <w:tab w:val="num" w:pos="6449"/>
        </w:tabs>
        <w:ind w:left="6449" w:hanging="180"/>
      </w:pPr>
    </w:lvl>
    <w:lvl w:ilvl="6" w:tplc="040C000F" w:tentative="1">
      <w:start w:val="1"/>
      <w:numFmt w:val="decimal"/>
      <w:lvlText w:val="%7."/>
      <w:lvlJc w:val="left"/>
      <w:pPr>
        <w:tabs>
          <w:tab w:val="num" w:pos="7169"/>
        </w:tabs>
        <w:ind w:left="7169" w:hanging="360"/>
      </w:pPr>
    </w:lvl>
    <w:lvl w:ilvl="7" w:tplc="040C0019" w:tentative="1">
      <w:start w:val="1"/>
      <w:numFmt w:val="lowerLetter"/>
      <w:lvlText w:val="%8."/>
      <w:lvlJc w:val="left"/>
      <w:pPr>
        <w:tabs>
          <w:tab w:val="num" w:pos="7889"/>
        </w:tabs>
        <w:ind w:left="7889" w:hanging="360"/>
      </w:pPr>
    </w:lvl>
    <w:lvl w:ilvl="8" w:tplc="040C001B" w:tentative="1">
      <w:start w:val="1"/>
      <w:numFmt w:val="lowerRoman"/>
      <w:lvlText w:val="%9."/>
      <w:lvlJc w:val="right"/>
      <w:pPr>
        <w:tabs>
          <w:tab w:val="num" w:pos="8609"/>
        </w:tabs>
        <w:ind w:left="8609" w:hanging="180"/>
      </w:pPr>
    </w:lvl>
  </w:abstractNum>
  <w:abstractNum w:abstractNumId="5">
    <w:nsid w:val="5CBD78CC"/>
    <w:multiLevelType w:val="hybridMultilevel"/>
    <w:tmpl w:val="72F24172"/>
    <w:lvl w:ilvl="0" w:tplc="C944B73E">
      <w:start w:val="1"/>
      <w:numFmt w:val="lowerLetter"/>
      <w:lvlText w:val="%1-"/>
      <w:lvlJc w:val="left"/>
      <w:pPr>
        <w:ind w:left="1494" w:hanging="360"/>
      </w:pPr>
      <w:rPr>
        <w:rFonts w:hint="default"/>
        <w:b/>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
    <w:nsid w:val="7D3E1324"/>
    <w:multiLevelType w:val="hybridMultilevel"/>
    <w:tmpl w:val="D3C47D58"/>
    <w:lvl w:ilvl="0" w:tplc="FA2E67EA">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4"/>
  </w:num>
  <w:num w:numId="2">
    <w:abstractNumId w:val="0"/>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38"/>
    <w:rsid w:val="0002486B"/>
    <w:rsid w:val="00081A99"/>
    <w:rsid w:val="000B5B0C"/>
    <w:rsid w:val="000B5FD5"/>
    <w:rsid w:val="00107945"/>
    <w:rsid w:val="00111E39"/>
    <w:rsid w:val="00130740"/>
    <w:rsid w:val="00131826"/>
    <w:rsid w:val="00132FF4"/>
    <w:rsid w:val="00140781"/>
    <w:rsid w:val="001431CA"/>
    <w:rsid w:val="001E4F71"/>
    <w:rsid w:val="00227E1F"/>
    <w:rsid w:val="00232A44"/>
    <w:rsid w:val="002550C0"/>
    <w:rsid w:val="00292B1D"/>
    <w:rsid w:val="002A3537"/>
    <w:rsid w:val="002C7DC7"/>
    <w:rsid w:val="002D6D4D"/>
    <w:rsid w:val="002E5213"/>
    <w:rsid w:val="002F3360"/>
    <w:rsid w:val="002F583E"/>
    <w:rsid w:val="00305311"/>
    <w:rsid w:val="0031597A"/>
    <w:rsid w:val="00332590"/>
    <w:rsid w:val="00346C1E"/>
    <w:rsid w:val="003517FB"/>
    <w:rsid w:val="003855BE"/>
    <w:rsid w:val="00386D03"/>
    <w:rsid w:val="003A63B7"/>
    <w:rsid w:val="003B5FAF"/>
    <w:rsid w:val="00402A25"/>
    <w:rsid w:val="00416569"/>
    <w:rsid w:val="00425595"/>
    <w:rsid w:val="00431B38"/>
    <w:rsid w:val="004838CB"/>
    <w:rsid w:val="00483FE3"/>
    <w:rsid w:val="004C055E"/>
    <w:rsid w:val="004C5EB7"/>
    <w:rsid w:val="004D7880"/>
    <w:rsid w:val="004E31A4"/>
    <w:rsid w:val="00542439"/>
    <w:rsid w:val="005819E1"/>
    <w:rsid w:val="0058558F"/>
    <w:rsid w:val="00592794"/>
    <w:rsid w:val="005A0CAD"/>
    <w:rsid w:val="005B0565"/>
    <w:rsid w:val="005B3F8F"/>
    <w:rsid w:val="005C7A95"/>
    <w:rsid w:val="00642567"/>
    <w:rsid w:val="00684936"/>
    <w:rsid w:val="006B02D1"/>
    <w:rsid w:val="006B63A1"/>
    <w:rsid w:val="006C154C"/>
    <w:rsid w:val="006F74FD"/>
    <w:rsid w:val="00771F99"/>
    <w:rsid w:val="00782050"/>
    <w:rsid w:val="0079672F"/>
    <w:rsid w:val="007C3A7F"/>
    <w:rsid w:val="00845147"/>
    <w:rsid w:val="0085756E"/>
    <w:rsid w:val="00897AD5"/>
    <w:rsid w:val="008B0009"/>
    <w:rsid w:val="008C1486"/>
    <w:rsid w:val="008C36C7"/>
    <w:rsid w:val="008E0D31"/>
    <w:rsid w:val="008E3360"/>
    <w:rsid w:val="008F2FD5"/>
    <w:rsid w:val="00906828"/>
    <w:rsid w:val="00930909"/>
    <w:rsid w:val="009508AE"/>
    <w:rsid w:val="00976B38"/>
    <w:rsid w:val="009A538A"/>
    <w:rsid w:val="009D0F20"/>
    <w:rsid w:val="009D2129"/>
    <w:rsid w:val="009D4C12"/>
    <w:rsid w:val="009E316B"/>
    <w:rsid w:val="00A46704"/>
    <w:rsid w:val="00A66A72"/>
    <w:rsid w:val="00AA69FE"/>
    <w:rsid w:val="00AE109A"/>
    <w:rsid w:val="00AE432E"/>
    <w:rsid w:val="00AE62DA"/>
    <w:rsid w:val="00B479E5"/>
    <w:rsid w:val="00B74C96"/>
    <w:rsid w:val="00B837B0"/>
    <w:rsid w:val="00BB6D95"/>
    <w:rsid w:val="00BD0E58"/>
    <w:rsid w:val="00BD4D8B"/>
    <w:rsid w:val="00C059B3"/>
    <w:rsid w:val="00C31F71"/>
    <w:rsid w:val="00C436AA"/>
    <w:rsid w:val="00C47045"/>
    <w:rsid w:val="00C50DDA"/>
    <w:rsid w:val="00C83976"/>
    <w:rsid w:val="00C92ECB"/>
    <w:rsid w:val="00CD59D1"/>
    <w:rsid w:val="00CF6D3D"/>
    <w:rsid w:val="00D1715E"/>
    <w:rsid w:val="00D33487"/>
    <w:rsid w:val="00D65BA8"/>
    <w:rsid w:val="00DA3616"/>
    <w:rsid w:val="00DC0C63"/>
    <w:rsid w:val="00DC2439"/>
    <w:rsid w:val="00DE4EB0"/>
    <w:rsid w:val="00E37257"/>
    <w:rsid w:val="00E448A0"/>
    <w:rsid w:val="00E65F97"/>
    <w:rsid w:val="00E6610C"/>
    <w:rsid w:val="00E7430E"/>
    <w:rsid w:val="00E85EF9"/>
    <w:rsid w:val="00EC3F30"/>
    <w:rsid w:val="00EF7D97"/>
    <w:rsid w:val="00F010A6"/>
    <w:rsid w:val="00F31761"/>
    <w:rsid w:val="00F6055A"/>
    <w:rsid w:val="00FA0C25"/>
    <w:rsid w:val="00FA7955"/>
    <w:rsid w:val="00FB312F"/>
    <w:rsid w:val="00FB36CA"/>
    <w:rsid w:val="00FC10C9"/>
    <w:rsid w:val="00FE78A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4</Pages>
  <Words>1061</Words>
  <Characters>5841</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cp:lastPrinted>2015-02-08T23:20:00Z</cp:lastPrinted>
  <dcterms:created xsi:type="dcterms:W3CDTF">2015-02-08T13:01:00Z</dcterms:created>
  <dcterms:modified xsi:type="dcterms:W3CDTF">2020-02-07T20:38:00Z</dcterms:modified>
</cp:coreProperties>
</file>